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Default="002B339F"/>
    <w:p w14:paraId="4CE059A5" w14:textId="77777777" w:rsidR="001E4F54" w:rsidRDefault="001E4F54" w:rsidP="00EC0C4F"/>
    <w:p w14:paraId="680374C2" w14:textId="77777777" w:rsidR="00B37C24" w:rsidRPr="00B37C24" w:rsidRDefault="00B37C24" w:rsidP="00B37C24">
      <w:pPr>
        <w:rPr>
          <w:rFonts w:eastAsiaTheme="majorEastAsia" w:cstheme="minorHAnsi"/>
          <w:b/>
          <w:bCs/>
          <w:color w:val="2E74B5" w:themeColor="accent1" w:themeShade="BF"/>
          <w:sz w:val="32"/>
          <w:szCs w:val="32"/>
          <w:lang w:val="lt-LT"/>
        </w:rPr>
      </w:pPr>
      <w:r w:rsidRPr="00B37C24">
        <w:rPr>
          <w:rFonts w:eastAsiaTheme="majorEastAsia" w:cstheme="minorHAnsi"/>
          <w:b/>
          <w:bCs/>
          <w:color w:val="2E74B5" w:themeColor="accent1" w:themeShade="BF"/>
          <w:sz w:val="32"/>
          <w:szCs w:val="32"/>
          <w:lang w:val="lt-LT"/>
        </w:rPr>
        <w:t xml:space="preserve">Situacija Nr. 5 – Paciento pasirinkimas ir sistemos spaudimas </w:t>
      </w:r>
    </w:p>
    <w:p w14:paraId="02942678" w14:textId="77777777" w:rsidR="00B37C24" w:rsidRPr="00B37C24" w:rsidRDefault="00B37C24" w:rsidP="00B37C24">
      <w:pPr>
        <w:rPr>
          <w:lang w:val="lt-LT"/>
        </w:rPr>
      </w:pPr>
      <w:r w:rsidRPr="00B37C24">
        <w:rPr>
          <w:lang w:val="lt-LT"/>
        </w:rPr>
        <w:t xml:space="preserve">LSMU ligoninės KK Vidaus ligų skyriuje pradėtas taikyti pilotinis projektas: visiems pacientams, kurių hospitalizacija trunka ilgiau nei 72 val., automatiškai siūloma naudotis nuotolinio stebėjimo jutikliu – išmaniuoju apyrankės tipo įrenginiu, fiksuojančiu paciento širdies ritmą, temperatūrą, judėjimą, miego kokybę ir siunčiančiu duomenis į bendrą priežiūros sistemą. Projektas finansuojamas ES lėšomis ir vertinamas pagal įdiegimo mąstą. </w:t>
      </w:r>
    </w:p>
    <w:p w14:paraId="08947A73" w14:textId="77777777" w:rsidR="00B37C24" w:rsidRPr="00B37C24" w:rsidRDefault="00B37C24" w:rsidP="00B37C24">
      <w:pPr>
        <w:rPr>
          <w:lang w:val="lt-LT"/>
        </w:rPr>
      </w:pPr>
      <w:r w:rsidRPr="00B37C24">
        <w:rPr>
          <w:lang w:val="lt-LT"/>
        </w:rPr>
        <w:t xml:space="preserve">Slaugytoja Ieva, dirbanti šiame skyriuje jau aštuntus metus, įpratusi prie technologinių naujovių ir dažnai pati prisideda prie jų įgyvendinimo. Vieną rytą į skyrių atvyksta 82 metų pacientė Janina, pagyvenusi, savarankiška, aiškiai reiškianti savo nuomonę moteris. Ji hospitalizuojama dėl padidėjusio kraujospūdžio, bendro silpnumo ir širdies ritmo sutrikimų. </w:t>
      </w:r>
    </w:p>
    <w:p w14:paraId="432A51BD" w14:textId="77777777" w:rsidR="00B37C24" w:rsidRPr="00B37C24" w:rsidRDefault="00B37C24" w:rsidP="00B37C24">
      <w:pPr>
        <w:rPr>
          <w:lang w:val="lt-LT"/>
        </w:rPr>
      </w:pPr>
      <w:r w:rsidRPr="00B37C24">
        <w:rPr>
          <w:lang w:val="lt-LT"/>
        </w:rPr>
        <w:t xml:space="preserve">Po rutininio įvertinimo Ieva paaiškina, kad pagal naująją tvarką jai siūloma naudotis jutikliu: – „Tai labai paprasta – tiesiog dėvėsite apyrankę, o mes matysime jūsų duomenis realiuoju laiku. Tai padeda greičiau pastebėti pokyčius ir išvengti komplikacijų.“ </w:t>
      </w:r>
    </w:p>
    <w:p w14:paraId="498EA6D4" w14:textId="77777777" w:rsidR="00B37C24" w:rsidRPr="00B37C24" w:rsidRDefault="00B37C24" w:rsidP="00B37C24">
      <w:pPr>
        <w:rPr>
          <w:lang w:val="lt-LT"/>
        </w:rPr>
      </w:pPr>
      <w:r w:rsidRPr="00B37C24">
        <w:rPr>
          <w:lang w:val="lt-LT"/>
        </w:rPr>
        <w:t xml:space="preserve">Pacientė išklauso, bet atsako: –„Manęs niekas per naktį nestebės. Aš nesu eksperimentas. Noriu ramybės.“ </w:t>
      </w:r>
    </w:p>
    <w:p w14:paraId="00A2E225" w14:textId="77777777" w:rsidR="00B37C24" w:rsidRPr="00B37C24" w:rsidRDefault="00B37C24" w:rsidP="00B37C24">
      <w:pPr>
        <w:rPr>
          <w:lang w:val="lt-LT"/>
        </w:rPr>
      </w:pPr>
      <w:r w:rsidRPr="00B37C24">
        <w:rPr>
          <w:lang w:val="lt-LT"/>
        </w:rPr>
        <w:t xml:space="preserve">Ieva, gerbdama paciento pasirinkimą, pažymi atsisakymą dokumentuose, įrašo priežastį ir siunčia pažymą projekto koordinatoriams. Tačiau tą pačią dieną ją pasikviečia skyriaus koordinatorė. Pokalbis trumpas, bet įtaigus: – „Ieva, suprantu, kad viskas formaliai sutvarkyta. Bet tu žinai, kad tai – pilotinis projektas. Šiuo metu vyksta projekto vertinimas. Kuo daugiau pacientų atsisako, tuo blogiau mums. Kitą kartą gal gali skirti daugiau laiko pacientės įtikinimui? Paprastai žmonės pasiduoda, kai paaiškinama kelis kartus.“ </w:t>
      </w:r>
    </w:p>
    <w:p w14:paraId="03CA51BA" w14:textId="77777777" w:rsidR="00B37C24" w:rsidRPr="00B37C24" w:rsidRDefault="00B37C24" w:rsidP="00B37C24">
      <w:pPr>
        <w:rPr>
          <w:lang w:val="lt-LT"/>
        </w:rPr>
      </w:pPr>
      <w:r w:rsidRPr="00B37C24">
        <w:rPr>
          <w:lang w:val="lt-LT"/>
        </w:rPr>
        <w:t xml:space="preserve">Vakare Ieva jaučiasi dvejopai. Iš vienos pusės, ji žino, kad pacientės sprendimas turi būti gerbiamas. Iš kitos – jaučia neryškų, bet realų spaudimą „pataisyti rodiklius“. Ji prisimena kolegę, kuri užsiminė, kad kai kurie pacientai „įkalbinami“ pasirašyti sutikimą tik tam, kad nebūtų žymimas atsisakymas. </w:t>
      </w:r>
    </w:p>
    <w:p w14:paraId="03AE0D77" w14:textId="77777777" w:rsidR="00B37C24" w:rsidRPr="00B37C24" w:rsidRDefault="00B37C24" w:rsidP="00B37C24">
      <w:pPr>
        <w:rPr>
          <w:lang w:val="lt-LT"/>
        </w:rPr>
      </w:pPr>
      <w:r w:rsidRPr="00B37C24">
        <w:rPr>
          <w:lang w:val="lt-LT"/>
        </w:rPr>
        <w:t xml:space="preserve">Kitą rytą Janina sako Ievai: – „Aš žinau, kad jūs norit gero. Bet man jau nereikia būti stebimai. Man reikia, kad manim tikėtų, kai aš sakau, kaip jaučiuosi.“ </w:t>
      </w:r>
    </w:p>
    <w:p w14:paraId="3A88FA5D" w14:textId="47473261" w:rsidR="00F105EE" w:rsidRPr="00EC0C4F" w:rsidRDefault="00B37C24" w:rsidP="00B37C24">
      <w:r w:rsidRPr="00B37C24">
        <w:rPr>
          <w:lang w:val="lt-LT"/>
        </w:rPr>
        <w:t xml:space="preserve">Ieva šypteli, bet viduje sukasi klausimai: ar jos neutralus paaiškinimas iš tiesų buvo neutralus? Ar pacientė jautė spaudimą? Ar jei ji būtų „pabandžiusi labiau“, nebūtų nusižengusi profesinėms riboms? </w:t>
      </w:r>
      <w:r w:rsidR="00C92A2F">
        <w:rPr>
          <w:noProof/>
        </w:rPr>
        <mc:AlternateContent>
          <mc:Choice Requires="wps">
            <w:drawing>
              <wp:anchor distT="0" distB="0" distL="114300" distR="114300" simplePos="0" relativeHeight="251658752"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FE101F" id="_x0000_t202" coordsize="21600,21600" o:spt="202" path="m,l,21600r21600,l21600,xe">
                <v:stroke joinstyle="miter"/>
                <v:path gradientshapeok="t" o:connecttype="rect"/>
              </v:shapetype>
              <v:shape id="Casella di testo 7" o:spid="_x0000_s1026" type="#_x0000_t202" style="position:absolute;margin-left:275.85pt;margin-top:509.35pt;width:204.2pt;height:77.8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sidR="00C92A2F">
        <w:rPr>
          <w:noProof/>
        </w:rPr>
        <mc:AlternateContent>
          <mc:Choice Requires="wps">
            <w:drawing>
              <wp:anchor distT="0" distB="0" distL="114300" distR="114300" simplePos="0" relativeHeight="25166182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27" type="#_x0000_t202" style="position:absolute;margin-left:187.2pt;margin-top:561.2pt;width:89.45pt;height:35.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pj/Dg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Pr>
          <w:noProof/>
          <w:lang w:eastAsia="en-GB"/>
        </w:rPr>
        <mc:AlternateContent>
          <mc:Choice Requires="wps">
            <w:drawing>
              <wp:anchor distT="0" distB="0" distL="114300" distR="114300" simplePos="0" relativeHeight="251655680"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C688B" id="Casella di testo 2" o:spid="_x0000_s1028" type="#_x0000_t202" style="position:absolute;margin-left:275.3pt;margin-top:531.45pt;width:205.1pt;height:76.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EC0C4F"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11CFA" w14:textId="77777777" w:rsidR="00CC2B3E" w:rsidRDefault="00CC2B3E" w:rsidP="00CA38A2">
      <w:pPr>
        <w:spacing w:after="0" w:line="240" w:lineRule="auto"/>
      </w:pPr>
      <w:r>
        <w:separator/>
      </w:r>
    </w:p>
  </w:endnote>
  <w:endnote w:type="continuationSeparator" w:id="0">
    <w:p w14:paraId="584B6C35" w14:textId="77777777" w:rsidR="00CC2B3E" w:rsidRDefault="00CC2B3E"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30"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31"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Footer"/>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CDD3D" w14:textId="77777777" w:rsidR="00CC2B3E" w:rsidRDefault="00CC2B3E" w:rsidP="00CA38A2">
      <w:pPr>
        <w:spacing w:after="0" w:line="240" w:lineRule="auto"/>
      </w:pPr>
      <w:r>
        <w:separator/>
      </w:r>
    </w:p>
  </w:footnote>
  <w:footnote w:type="continuationSeparator" w:id="0">
    <w:p w14:paraId="7ABD4692" w14:textId="77777777" w:rsidR="00CC2B3E" w:rsidRDefault="00CC2B3E"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Header"/>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60FE6B1B">
              <wp:simplePos x="0" y="0"/>
              <wp:positionH relativeFrom="margin">
                <wp:posOffset>2484755</wp:posOffset>
              </wp:positionH>
              <wp:positionV relativeFrom="paragraph">
                <wp:posOffset>-77470</wp:posOffset>
              </wp:positionV>
              <wp:extent cx="3637280"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7280" cy="360680"/>
                      </a:xfrm>
                      <a:prstGeom prst="rect">
                        <a:avLst/>
                      </a:prstGeom>
                      <a:noFill/>
                      <a:ln w="9525">
                        <a:noFill/>
                        <a:miter lim="800000"/>
                        <a:headEnd/>
                        <a:tailEnd/>
                      </a:ln>
                    </wps:spPr>
                    <wps:txbx>
                      <w:txbxContent>
                        <w:p w14:paraId="2A72636C" w14:textId="77777777" w:rsidR="00B37C24" w:rsidRPr="00B37C24" w:rsidRDefault="00B37C24" w:rsidP="00B37C24">
                          <w:pPr>
                            <w:jc w:val="right"/>
                            <w:rPr>
                              <w:b/>
                              <w:bCs/>
                              <w:sz w:val="20"/>
                              <w:szCs w:val="20"/>
                              <w:lang w:val="lt-LT"/>
                            </w:rPr>
                          </w:pPr>
                          <w:r w:rsidRPr="00B37C24">
                            <w:rPr>
                              <w:b/>
                              <w:bCs/>
                              <w:sz w:val="20"/>
                              <w:szCs w:val="20"/>
                              <w:lang w:val="lt-LT"/>
                            </w:rPr>
                            <w:t xml:space="preserve">Situacija Nr. 5 – Paciento pasirinkimas ir sistemos spaudimas </w:t>
                          </w:r>
                        </w:p>
                        <w:p w14:paraId="62EEB3FC" w14:textId="7D8422A7" w:rsidR="00BD2BA9" w:rsidRPr="00BD2BA9" w:rsidRDefault="00BD2BA9" w:rsidP="00BD2BA9">
                          <w:pPr>
                            <w:jc w:val="right"/>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9" type="#_x0000_t202" style="position:absolute;margin-left:195.65pt;margin-top:-6.1pt;width:286.4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" filled="f" stroked="f">
              <v:textbox>
                <w:txbxContent>
                  <w:p w14:paraId="2A72636C" w14:textId="77777777" w:rsidR="00B37C24" w:rsidRPr="00B37C24" w:rsidRDefault="00B37C24" w:rsidP="00B37C24">
                    <w:pPr>
                      <w:jc w:val="right"/>
                      <w:rPr>
                        <w:b/>
                        <w:bCs/>
                        <w:sz w:val="20"/>
                        <w:szCs w:val="20"/>
                        <w:lang w:val="lt-LT"/>
                      </w:rPr>
                    </w:pPr>
                    <w:r w:rsidRPr="00B37C24">
                      <w:rPr>
                        <w:b/>
                        <w:bCs/>
                        <w:sz w:val="20"/>
                        <w:szCs w:val="20"/>
                        <w:lang w:val="lt-LT"/>
                      </w:rPr>
                      <w:t xml:space="preserve">Situacija Nr. 5 – Paciento pasirinkimas ir sistemos spaudimas </w:t>
                    </w:r>
                  </w:p>
                  <w:p w14:paraId="62EEB3FC" w14:textId="7D8422A7" w:rsidR="00BD2BA9" w:rsidRPr="00BD2BA9" w:rsidRDefault="00BD2BA9" w:rsidP="00BD2BA9">
                    <w:pPr>
                      <w:jc w:val="right"/>
                      <w:rPr>
                        <w:sz w:val="20"/>
                        <w:szCs w:val="20"/>
                      </w:rPr>
                    </w:pP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8"/>
  </w:num>
  <w:num w:numId="2" w16cid:durableId="1368064991">
    <w:abstractNumId w:val="9"/>
  </w:num>
  <w:num w:numId="3" w16cid:durableId="1547520801">
    <w:abstractNumId w:val="4"/>
  </w:num>
  <w:num w:numId="4" w16cid:durableId="53161785">
    <w:abstractNumId w:val="15"/>
  </w:num>
  <w:num w:numId="5" w16cid:durableId="1515001117">
    <w:abstractNumId w:val="7"/>
  </w:num>
  <w:num w:numId="6" w16cid:durableId="325329681">
    <w:abstractNumId w:val="1"/>
  </w:num>
  <w:num w:numId="7" w16cid:durableId="564606079">
    <w:abstractNumId w:val="12"/>
  </w:num>
  <w:num w:numId="8" w16cid:durableId="360790641">
    <w:abstractNumId w:val="14"/>
  </w:num>
  <w:num w:numId="9" w16cid:durableId="975840892">
    <w:abstractNumId w:val="10"/>
  </w:num>
  <w:num w:numId="10" w16cid:durableId="167060576">
    <w:abstractNumId w:val="6"/>
  </w:num>
  <w:num w:numId="11" w16cid:durableId="1155075287">
    <w:abstractNumId w:val="13"/>
  </w:num>
  <w:num w:numId="12" w16cid:durableId="187456256">
    <w:abstractNumId w:val="0"/>
  </w:num>
  <w:num w:numId="13" w16cid:durableId="481384423">
    <w:abstractNumId w:val="2"/>
  </w:num>
  <w:num w:numId="14" w16cid:durableId="1718702920">
    <w:abstractNumId w:val="5"/>
  </w:num>
  <w:num w:numId="15" w16cid:durableId="698316277">
    <w:abstractNumId w:val="11"/>
  </w:num>
  <w:num w:numId="16" w16cid:durableId="6452034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809D0"/>
    <w:rsid w:val="001A14BC"/>
    <w:rsid w:val="001E4F54"/>
    <w:rsid w:val="0023017F"/>
    <w:rsid w:val="00252B92"/>
    <w:rsid w:val="002B339F"/>
    <w:rsid w:val="002D5D92"/>
    <w:rsid w:val="002D6AE0"/>
    <w:rsid w:val="002E1500"/>
    <w:rsid w:val="00382711"/>
    <w:rsid w:val="00387E74"/>
    <w:rsid w:val="003B05E4"/>
    <w:rsid w:val="003D2FEB"/>
    <w:rsid w:val="003D5AC4"/>
    <w:rsid w:val="004462FA"/>
    <w:rsid w:val="004E0EA2"/>
    <w:rsid w:val="005563C5"/>
    <w:rsid w:val="00587B68"/>
    <w:rsid w:val="00603CE2"/>
    <w:rsid w:val="00630E74"/>
    <w:rsid w:val="006617F5"/>
    <w:rsid w:val="006A7026"/>
    <w:rsid w:val="006C2944"/>
    <w:rsid w:val="00722993"/>
    <w:rsid w:val="0074059A"/>
    <w:rsid w:val="00767421"/>
    <w:rsid w:val="007D3023"/>
    <w:rsid w:val="007E050A"/>
    <w:rsid w:val="007F5365"/>
    <w:rsid w:val="0080406E"/>
    <w:rsid w:val="00816451"/>
    <w:rsid w:val="008749E6"/>
    <w:rsid w:val="00876CBC"/>
    <w:rsid w:val="00945EF8"/>
    <w:rsid w:val="00973B7D"/>
    <w:rsid w:val="009C535F"/>
    <w:rsid w:val="00A05203"/>
    <w:rsid w:val="00A227CB"/>
    <w:rsid w:val="00A259BE"/>
    <w:rsid w:val="00A33985"/>
    <w:rsid w:val="00A42C11"/>
    <w:rsid w:val="00A75A68"/>
    <w:rsid w:val="00AB399B"/>
    <w:rsid w:val="00AE6741"/>
    <w:rsid w:val="00B24168"/>
    <w:rsid w:val="00B352CF"/>
    <w:rsid w:val="00B37C24"/>
    <w:rsid w:val="00B40315"/>
    <w:rsid w:val="00B75090"/>
    <w:rsid w:val="00B91166"/>
    <w:rsid w:val="00BD2BA9"/>
    <w:rsid w:val="00BE2937"/>
    <w:rsid w:val="00C35F85"/>
    <w:rsid w:val="00C64CEE"/>
    <w:rsid w:val="00C83BDB"/>
    <w:rsid w:val="00C92A2F"/>
    <w:rsid w:val="00CA38A2"/>
    <w:rsid w:val="00CB1CEA"/>
    <w:rsid w:val="00CC2B3E"/>
    <w:rsid w:val="00CD6122"/>
    <w:rsid w:val="00D36D74"/>
    <w:rsid w:val="00D45848"/>
    <w:rsid w:val="00D460A3"/>
    <w:rsid w:val="00D50A33"/>
    <w:rsid w:val="00D616A4"/>
    <w:rsid w:val="00D63DB6"/>
    <w:rsid w:val="00D74900"/>
    <w:rsid w:val="00E607BF"/>
    <w:rsid w:val="00EC0C4F"/>
    <w:rsid w:val="00EF0FD2"/>
    <w:rsid w:val="00EF6A40"/>
    <w:rsid w:val="00F0215E"/>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8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CA38A2"/>
  </w:style>
  <w:style w:type="paragraph" w:styleId="Footer">
    <w:name w:val="footer"/>
    <w:basedOn w:val="Normal"/>
    <w:link w:val="FooterChar"/>
    <w:uiPriority w:val="99"/>
    <w:unhideWhenUsed/>
    <w:rsid w:val="00CA38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CA38A2"/>
  </w:style>
  <w:style w:type="table" w:styleId="TableGrid">
    <w:name w:val="Table Grid"/>
    <w:aliases w:val="Check(v)"/>
    <w:basedOn w:val="TableNormal"/>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leNormal"/>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DefaultParagraphFont"/>
    <w:rsid w:val="00AE6741"/>
  </w:style>
  <w:style w:type="paragraph" w:customStyle="1" w:styleId="Tabletext">
    <w:name w:val="Table text"/>
    <w:basedOn w:val="Norma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Heading1Char">
    <w:name w:val="Heading 1 Char"/>
    <w:basedOn w:val="DefaultParagraphFont"/>
    <w:link w:val="Heading1"/>
    <w:uiPriority w:val="9"/>
    <w:rsid w:val="00D50A3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0A3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50A33"/>
    <w:rPr>
      <w:rFonts w:asciiTheme="majorHAnsi" w:eastAsiaTheme="majorEastAsia" w:hAnsiTheme="majorHAnsi" w:cstheme="majorBidi"/>
      <w:color w:val="1F4D78" w:themeColor="accent1" w:themeShade="7F"/>
      <w:sz w:val="24"/>
      <w:szCs w:val="24"/>
    </w:rPr>
  </w:style>
  <w:style w:type="paragraph" w:styleId="ListParagraph">
    <w:name w:val="List Paragraph"/>
    <w:aliases w:val="BullList,Viñetas (Inicio Parrafo),Listenabsatz,Normal bullet 2,Bullet list,List Paragraph1,Numbered List,1st level - Bullet List Paragraph,Lettre d'introduction,Lista viñetas,Bulletpoints,3 Txt tabla,Zerrenda-paragrafoa,Task Body"/>
    <w:basedOn w:val="Normal"/>
    <w:link w:val="ListParagraphChar"/>
    <w:uiPriority w:val="34"/>
    <w:qFormat/>
    <w:rsid w:val="00EC0C4F"/>
    <w:pPr>
      <w:ind w:left="720"/>
      <w:contextualSpacing/>
    </w:pPr>
  </w:style>
  <w:style w:type="character" w:customStyle="1" w:styleId="ListParagraphChar">
    <w:name w:val="List Paragraph Char"/>
    <w:aliases w:val="BullList Char,Viñetas (Inicio Parrafo) Char,Listenabsatz Char,Normal bullet 2 Char,Bullet list Char,List Paragraph1 Char,Numbered List Char,1st level - Bullet List Paragraph Char,Lettre d'introduction Char,Lista viñetas Char"/>
    <w:link w:val="ListParagraph"/>
    <w:uiPriority w:val="34"/>
    <w:qFormat/>
    <w:rsid w:val="00EC0C4F"/>
  </w:style>
  <w:style w:type="paragraph" w:styleId="TOCHeading">
    <w:name w:val="TOC Heading"/>
    <w:basedOn w:val="Heading1"/>
    <w:next w:val="Normal"/>
    <w:uiPriority w:val="39"/>
    <w:unhideWhenUsed/>
    <w:qFormat/>
    <w:rsid w:val="006617F5"/>
    <w:pPr>
      <w:outlineLvl w:val="9"/>
    </w:pPr>
    <w:rPr>
      <w:lang w:eastAsia="en-GB"/>
    </w:rPr>
  </w:style>
  <w:style w:type="paragraph" w:styleId="TOC1">
    <w:name w:val="toc 1"/>
    <w:basedOn w:val="Normal"/>
    <w:next w:val="Normal"/>
    <w:autoRedefine/>
    <w:uiPriority w:val="39"/>
    <w:unhideWhenUsed/>
    <w:rsid w:val="006617F5"/>
    <w:pPr>
      <w:spacing w:after="100"/>
    </w:pPr>
  </w:style>
  <w:style w:type="paragraph" w:styleId="TOC2">
    <w:name w:val="toc 2"/>
    <w:basedOn w:val="Normal"/>
    <w:next w:val="Normal"/>
    <w:autoRedefine/>
    <w:uiPriority w:val="39"/>
    <w:unhideWhenUsed/>
    <w:rsid w:val="006617F5"/>
    <w:pPr>
      <w:spacing w:after="100"/>
      <w:ind w:left="220"/>
    </w:pPr>
  </w:style>
  <w:style w:type="character" w:styleId="Hyperlink">
    <w:name w:val="Hyperlink"/>
    <w:basedOn w:val="DefaultParagraphFont"/>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2.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4.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1551</Words>
  <Characters>885</Characters>
  <Application>Microsoft Office Word</Application>
  <DocSecurity>0</DocSecurity>
  <Lines>7</Lines>
  <Paragraphs>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Milda Naginevičiūtė</cp:lastModifiedBy>
  <cp:revision>2</cp:revision>
  <dcterms:created xsi:type="dcterms:W3CDTF">2026-04-09T06:49:00Z</dcterms:created>
  <dcterms:modified xsi:type="dcterms:W3CDTF">2026-04-09T06:49:00Z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